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D0" w:rsidRPr="005A52D0" w:rsidRDefault="005A52D0" w:rsidP="005A52D0">
      <w:pPr>
        <w:shd w:val="clear" w:color="auto" w:fill="FFFFFF"/>
        <w:spacing w:after="225" w:line="270" w:lineRule="atLeast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b/>
          <w:bCs/>
          <w:color w:val="000000"/>
          <w:sz w:val="20"/>
        </w:rPr>
        <w:t>CADRUL LEGAL</w:t>
      </w: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: OUG 111/2010, OUG 448/2006 cu modificările şi completările ulterioare</w:t>
      </w:r>
    </w:p>
    <w:p w:rsidR="005A52D0" w:rsidRPr="00993707" w:rsidRDefault="005A52D0" w:rsidP="005A52D0">
      <w:pPr>
        <w:shd w:val="clear" w:color="auto" w:fill="FFFFFF"/>
        <w:spacing w:after="225" w:line="270" w:lineRule="atLeast"/>
        <w:rPr>
          <w:rFonts w:ascii="Trebuchet MS" w:eastAsia="Times New Roman" w:hAnsi="Trebuchet MS" w:cs="Times New Roman"/>
          <w:b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b/>
          <w:bCs/>
          <w:color w:val="000000"/>
          <w:sz w:val="20"/>
        </w:rPr>
        <w:t>BENEFICIARI</w:t>
      </w: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: </w:t>
      </w:r>
      <w:r w:rsidR="005A54CC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persoanele care, în ultimele 24</w:t>
      </w:r>
      <w:r w:rsidR="00993707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 xml:space="preserve"> de luni </w:t>
      </w:r>
      <w:r w:rsidRPr="00993707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anterior datei naşterii copilului, au realizat timp de 12 luni venituri profesionale supuse impozitului pe venit, au fost elevi/ studenti la cursuri de zi, persoane încadrate în grad de handicap</w:t>
      </w:r>
    </w:p>
    <w:p w:rsidR="005A52D0" w:rsidRPr="005A52D0" w:rsidRDefault="005A52D0" w:rsidP="005A52D0">
      <w:pPr>
        <w:shd w:val="clear" w:color="auto" w:fill="FFFFFF"/>
        <w:spacing w:after="225" w:line="270" w:lineRule="atLeast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b/>
          <w:bCs/>
          <w:color w:val="000000"/>
          <w:sz w:val="20"/>
        </w:rPr>
        <w:t>ACTE NECESARE</w:t>
      </w: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:</w:t>
      </w:r>
    </w:p>
    <w:p w:rsidR="005A52D0" w:rsidRPr="005A52D0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Cerere tip –</w:t>
      </w:r>
      <w:r w:rsidRPr="005A52D0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5A52D0">
        <w:rPr>
          <w:rFonts w:ascii="Trebuchet MS" w:eastAsia="Times New Roman" w:hAnsi="Trebuchet MS" w:cs="Times New Roman"/>
          <w:i/>
          <w:iCs/>
          <w:color w:val="000000"/>
          <w:sz w:val="20"/>
        </w:rPr>
        <w:t>Atenţie </w:t>
      </w: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- Opţiunea selectată iniţial şi anume un an, doi ani, trei ani (copil cu dizabilitate) nu poate fi modificată ulterior şi va fi valabilă pe întreaga perioadă –</w:t>
      </w:r>
      <w:r w:rsidRPr="005A52D0">
        <w:rPr>
          <w:rFonts w:ascii="Trebuchet MS" w:eastAsia="Times New Roman" w:hAnsi="Trebuchet MS" w:cs="Times New Roman"/>
          <w:color w:val="000000"/>
          <w:sz w:val="20"/>
        </w:rPr>
        <w:t> </w:t>
      </w:r>
      <w:hyperlink r:id="rId6" w:tgtFrame="_blank" w:history="1">
        <w:r w:rsidRPr="005A52D0">
          <w:rPr>
            <w:rFonts w:ascii="Trebuchet MS" w:eastAsia="Times New Roman" w:hAnsi="Trebuchet MS" w:cs="Times New Roman"/>
            <w:color w:val="000000"/>
            <w:sz w:val="20"/>
            <w:u w:val="single"/>
          </w:rPr>
          <w:t>descarcați cererea</w:t>
        </w:r>
      </w:hyperlink>
    </w:p>
    <w:p w:rsidR="005A52D0" w:rsidRPr="005A52D0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Anexa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nr.2 –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completată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de către angajator</w:t>
      </w:r>
    </w:p>
    <w:p w:rsidR="005A52D0" w:rsidRPr="005A52D0" w:rsidRDefault="00E247CE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Copie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după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ultimul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concediu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medical</w:t>
      </w:r>
    </w:p>
    <w:p w:rsidR="005A52D0" w:rsidRPr="008E2FA2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Copia cererii de aprobare a concediului pentru îngrijirea copilului până la 2 (3) ani, înregistrată, aprobată de angajator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şi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semnată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pentru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conformitate</w:t>
      </w:r>
      <w:proofErr w:type="spellEnd"/>
    </w:p>
    <w:p w:rsidR="008E2FA2" w:rsidRPr="005A52D0" w:rsidRDefault="008E2FA2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Pentru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persoanele</w:t>
      </w:r>
      <w:proofErr w:type="spellEnd"/>
      <w:r w:rsidR="006572C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care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realizează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venituri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din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activități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independente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-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declarația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unică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pentru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ultimele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24 de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luni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suspend</w:t>
      </w:r>
      <w:r w:rsidR="006572C9">
        <w:rPr>
          <w:rFonts w:ascii="Trebuchet MS" w:eastAsia="Times New Roman" w:hAnsi="Trebuchet MS" w:cs="Times New Roman"/>
          <w:color w:val="000000"/>
          <w:sz w:val="20"/>
          <w:szCs w:val="20"/>
        </w:rPr>
        <w:t>a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rea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activității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( de la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registrul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comerțului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Colegiul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medicilor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</w:rPr>
        <w:t>etc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</w:rPr>
        <w:t>)</w:t>
      </w:r>
    </w:p>
    <w:p w:rsidR="005A52D0" w:rsidRPr="005A52D0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Dispoziţia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de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suspendare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 contractului de muncă pentru perioada de 1 an, 2 ani sau 3 ani în cazil copilului cu handicap</w:t>
      </w:r>
    </w:p>
    <w:p w:rsidR="005A52D0" w:rsidRPr="005A52D0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bookmarkStart w:id="0" w:name="_GoBack"/>
      <w:bookmarkEnd w:id="0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Original şi copii Xerox ale următoarelor acte:</w:t>
      </w:r>
    </w:p>
    <w:p w:rsidR="005A52D0" w:rsidRPr="008E2FA2" w:rsidRDefault="005A52D0" w:rsidP="008E2F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Livretul de familie, actele de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identitate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ale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părinţilor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 w:rsidR="008E2FA2" w:rsidRPr="008E2FA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="008E2FA2"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Certificat</w:t>
      </w:r>
      <w:proofErr w:type="spellEnd"/>
      <w:r w:rsidR="008E2FA2"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de </w:t>
      </w:r>
      <w:proofErr w:type="spellStart"/>
      <w:r w:rsidR="008E2FA2"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căsătorie</w:t>
      </w:r>
      <w:proofErr w:type="spellEnd"/>
      <w:r w:rsidR="008E2FA2">
        <w:rPr>
          <w:rFonts w:ascii="Trebuchet MS" w:eastAsia="Times New Roman" w:hAnsi="Trebuchet MS" w:cs="Times New Roman"/>
          <w:color w:val="B4B4B4"/>
          <w:sz w:val="20"/>
          <w:szCs w:val="20"/>
        </w:rPr>
        <w:t>,</w:t>
      </w:r>
      <w:r w:rsidRPr="008E2FA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E2FA2">
        <w:rPr>
          <w:rFonts w:ascii="Trebuchet MS" w:eastAsia="Times New Roman" w:hAnsi="Trebuchet MS" w:cs="Times New Roman"/>
          <w:color w:val="000000"/>
          <w:sz w:val="20"/>
          <w:szCs w:val="20"/>
        </w:rPr>
        <w:t>certificatul</w:t>
      </w:r>
      <w:proofErr w:type="spellEnd"/>
      <w:r w:rsidRPr="008E2FA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de </w:t>
      </w:r>
      <w:proofErr w:type="spellStart"/>
      <w:r w:rsidRPr="008E2FA2">
        <w:rPr>
          <w:rFonts w:ascii="Trebuchet MS" w:eastAsia="Times New Roman" w:hAnsi="Trebuchet MS" w:cs="Times New Roman"/>
          <w:color w:val="000000"/>
          <w:sz w:val="20"/>
          <w:szCs w:val="20"/>
        </w:rPr>
        <w:t>naştere</w:t>
      </w:r>
      <w:proofErr w:type="spellEnd"/>
      <w:r w:rsidRPr="008E2FA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al copilului/ copiilor pentru care se solicită indemnizaţia</w:t>
      </w:r>
    </w:p>
    <w:p w:rsidR="005A52D0" w:rsidRPr="005A52D0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Extras de cont</w:t>
      </w:r>
    </w:p>
    <w:p w:rsidR="005A52D0" w:rsidRPr="005A52D0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Certificatul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de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încadrare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într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-un grad de handicap dacă este cazul</w:t>
      </w:r>
    </w:p>
    <w:p w:rsidR="005A52D0" w:rsidRPr="005A52D0" w:rsidRDefault="005A52D0" w:rsidP="005A52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Alte acte solicitate, după caz, de salariaţii Serviciului Beneficii Sociale (anchetă socială, adeverinţă medic de familie, declaraţie notarială )</w:t>
      </w:r>
    </w:p>
    <w:p w:rsidR="005A52D0" w:rsidRPr="005A52D0" w:rsidRDefault="005A52D0" w:rsidP="005A52D0">
      <w:pPr>
        <w:shd w:val="clear" w:color="auto" w:fill="FFFFFF"/>
        <w:spacing w:after="225" w:line="270" w:lineRule="atLeast"/>
        <w:rPr>
          <w:rFonts w:ascii="Trebuchet MS" w:eastAsia="Times New Roman" w:hAnsi="Trebuchet MS" w:cs="Times New Roman"/>
          <w:color w:val="B4B4B4"/>
          <w:sz w:val="20"/>
          <w:szCs w:val="20"/>
        </w:rPr>
      </w:pP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Dacă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o </w:t>
      </w:r>
      <w:proofErr w:type="spell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persoană</w:t>
      </w:r>
      <w:proofErr w:type="spell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se află în plată cu indemnizaţie creştere copil şi a născut </w:t>
      </w:r>
      <w:proofErr w:type="gramStart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un</w:t>
      </w:r>
      <w:proofErr w:type="gramEnd"/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alt copil, pentru prelungirea concediului se întocmeşte dosar nou.</w:t>
      </w:r>
    </w:p>
    <w:p w:rsidR="005A52D0" w:rsidRPr="005A52D0" w:rsidRDefault="005A52D0" w:rsidP="005A52D0">
      <w:pPr>
        <w:shd w:val="clear" w:color="auto" w:fill="FFFFFF"/>
        <w:spacing w:after="225" w:line="270" w:lineRule="atLeast"/>
        <w:rPr>
          <w:rFonts w:ascii="Trebuchet MS" w:eastAsia="Times New Roman" w:hAnsi="Trebuchet MS" w:cs="Times New Roman"/>
          <w:color w:val="B4B4B4"/>
          <w:sz w:val="20"/>
          <w:szCs w:val="20"/>
        </w:rPr>
      </w:pPr>
      <w:r w:rsidRPr="005A52D0">
        <w:rPr>
          <w:rFonts w:ascii="Trebuchet MS" w:eastAsia="Times New Roman" w:hAnsi="Trebuchet MS" w:cs="Times New Roman"/>
          <w:color w:val="000000"/>
          <w:sz w:val="20"/>
          <w:szCs w:val="20"/>
        </w:rPr>
        <w:t>Dacă persoana aflată în concediu pentru creşterea copilului optează pentru plata stimulentului se întocmeşte dosar nou şi se depune cerere în vederea acordării stimulentului.</w:t>
      </w:r>
    </w:p>
    <w:p w:rsidR="008E2FA2" w:rsidRDefault="000D7D1F" w:rsidP="008E2FA2">
      <w:pPr>
        <w:shd w:val="clear" w:color="auto" w:fill="FFFFFF"/>
        <w:spacing w:after="225" w:line="270" w:lineRule="atLeast"/>
        <w:jc w:val="both"/>
        <w:rPr>
          <w:rFonts w:ascii="Trebuchet MS" w:eastAsia="Times New Roman" w:hAnsi="Trebuchet MS" w:cs="Times New Roman"/>
          <w:i/>
          <w:color w:val="000000"/>
        </w:rPr>
      </w:pPr>
      <w:r>
        <w:rPr>
          <w:rFonts w:ascii="Trebuchet MS" w:eastAsia="Times New Roman" w:hAnsi="Trebuchet MS" w:cs="Times New Roman"/>
          <w:i/>
          <w:color w:val="000000"/>
        </w:rPr>
        <w:t xml:space="preserve">         </w:t>
      </w:r>
      <w:proofErr w:type="spellStart"/>
      <w:r w:rsidR="00A1566E">
        <w:rPr>
          <w:rFonts w:ascii="Trebuchet MS" w:eastAsia="Times New Roman" w:hAnsi="Trebuchet MS" w:cs="Times New Roman"/>
          <w:i/>
          <w:color w:val="000000"/>
        </w:rPr>
        <w:t>Pentru</w:t>
      </w:r>
      <w:proofErr w:type="spellEnd"/>
      <w:r w:rsidR="00A1566E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A1566E">
        <w:rPr>
          <w:rFonts w:ascii="Trebuchet MS" w:eastAsia="Times New Roman" w:hAnsi="Trebuchet MS" w:cs="Times New Roman"/>
          <w:i/>
          <w:color w:val="000000"/>
        </w:rPr>
        <w:t>copii</w:t>
      </w:r>
      <w:proofErr w:type="spellEnd"/>
      <w:r w:rsidR="00A1566E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A1566E">
        <w:rPr>
          <w:rFonts w:ascii="Trebuchet MS" w:eastAsia="Times New Roman" w:hAnsi="Trebuchet MS" w:cs="Times New Roman"/>
          <w:i/>
          <w:color w:val="000000"/>
        </w:rPr>
        <w:t>născuți</w:t>
      </w:r>
      <w:proofErr w:type="spellEnd"/>
      <w:r w:rsidR="00A1566E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A1566E">
        <w:rPr>
          <w:rFonts w:ascii="Trebuchet MS" w:eastAsia="Times New Roman" w:hAnsi="Trebuchet MS" w:cs="Times New Roman"/>
          <w:i/>
          <w:color w:val="000000"/>
        </w:rPr>
        <w:t>începând</w:t>
      </w:r>
      <w:proofErr w:type="spellEnd"/>
      <w:r w:rsidR="00A1566E">
        <w:rPr>
          <w:rFonts w:ascii="Trebuchet MS" w:eastAsia="Times New Roman" w:hAnsi="Trebuchet MS" w:cs="Times New Roman"/>
          <w:i/>
          <w:color w:val="000000"/>
        </w:rPr>
        <w:t xml:space="preserve"> cu 01.01.2023</w:t>
      </w:r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cel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puţin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8E2FA2">
        <w:rPr>
          <w:rFonts w:ascii="Trebuchet MS" w:eastAsia="Times New Roman" w:hAnsi="Trebuchet MS" w:cs="Times New Roman"/>
          <w:i/>
          <w:color w:val="000000"/>
        </w:rPr>
        <w:t>două</w:t>
      </w:r>
      <w:proofErr w:type="spellEnd"/>
      <w:r w:rsidR="008E2FA2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8E2FA2">
        <w:rPr>
          <w:rFonts w:ascii="Trebuchet MS" w:eastAsia="Times New Roman" w:hAnsi="Trebuchet MS" w:cs="Times New Roman"/>
          <w:i/>
          <w:color w:val="000000"/>
        </w:rPr>
        <w:t>luni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din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perioada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totală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a concediului de creştere a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copilului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este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proofErr w:type="gram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alocată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r w:rsidR="00A1566E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8E2FA2">
        <w:rPr>
          <w:rFonts w:ascii="Trebuchet MS" w:eastAsia="Times New Roman" w:hAnsi="Trebuchet MS" w:cs="Times New Roman"/>
          <w:i/>
          <w:color w:val="000000"/>
        </w:rPr>
        <w:t>părintelui</w:t>
      </w:r>
      <w:proofErr w:type="spellEnd"/>
      <w:proofErr w:type="gramEnd"/>
      <w:r w:rsidR="008E2FA2">
        <w:rPr>
          <w:rFonts w:ascii="Trebuchet MS" w:eastAsia="Times New Roman" w:hAnsi="Trebuchet MS" w:cs="Times New Roman"/>
          <w:i/>
          <w:color w:val="000000"/>
        </w:rPr>
        <w:t xml:space="preserve"> </w:t>
      </w:r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care nu a solicitat acest drept. </w:t>
      </w:r>
      <w:r w:rsidR="008E2FA2">
        <w:rPr>
          <w:rFonts w:ascii="Trebuchet MS" w:eastAsia="Times New Roman" w:hAnsi="Trebuchet MS" w:cs="Times New Roman"/>
          <w:i/>
          <w:color w:val="000000"/>
        </w:rPr>
        <w:t xml:space="preserve">  </w:t>
      </w:r>
    </w:p>
    <w:p w:rsidR="000D7D1F" w:rsidRPr="000D7D1F" w:rsidRDefault="008E2FA2" w:rsidP="008E2FA2">
      <w:pPr>
        <w:shd w:val="clear" w:color="auto" w:fill="FFFFFF"/>
        <w:spacing w:after="225" w:line="270" w:lineRule="atLeast"/>
        <w:jc w:val="both"/>
        <w:rPr>
          <w:rFonts w:ascii="Trebuchet MS" w:eastAsia="Times New Roman" w:hAnsi="Trebuchet MS" w:cs="Times New Roman"/>
          <w:i/>
          <w:color w:val="000000"/>
        </w:rPr>
      </w:pPr>
      <w:r>
        <w:rPr>
          <w:rFonts w:ascii="Trebuchet MS" w:eastAsia="Times New Roman" w:hAnsi="Trebuchet MS" w:cs="Times New Roman"/>
          <w:i/>
          <w:color w:val="000000"/>
        </w:rPr>
        <w:t xml:space="preserve">         </w:t>
      </w:r>
      <w:proofErr w:type="spellStart"/>
      <w:proofErr w:type="gram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Prin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urmare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,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indiferent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de situaţie, părintele care se află în concediu pentru creşterea copilului sau stimulent de inserţie, cu excepţia cazurilor pentru care aplicabilitatea art.</w:t>
      </w:r>
      <w:proofErr w:type="gram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11 din O.U.G. 111/2010 nu este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obligatorie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,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va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pierde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>
        <w:rPr>
          <w:rFonts w:ascii="Trebuchet MS" w:eastAsia="Times New Roman" w:hAnsi="Trebuchet MS" w:cs="Times New Roman"/>
          <w:i/>
          <w:color w:val="000000"/>
        </w:rPr>
        <w:t>două</w:t>
      </w:r>
      <w:proofErr w:type="spellEnd"/>
      <w:r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i/>
          <w:color w:val="000000"/>
        </w:rPr>
        <w:t>luni</w:t>
      </w:r>
      <w:proofErr w:type="spellEnd"/>
      <w:r>
        <w:rPr>
          <w:rFonts w:ascii="Trebuchet MS" w:eastAsia="Times New Roman" w:hAnsi="Trebuchet MS" w:cs="Times New Roman"/>
          <w:i/>
          <w:color w:val="000000"/>
        </w:rPr>
        <w:t xml:space="preserve"> </w:t>
      </w:r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r>
        <w:rPr>
          <w:rFonts w:ascii="Trebuchet MS" w:eastAsia="Times New Roman" w:hAnsi="Trebuchet MS" w:cs="Times New Roman"/>
          <w:i/>
          <w:color w:val="000000"/>
        </w:rPr>
        <w:t>din</w:t>
      </w:r>
      <w:proofErr w:type="gramEnd"/>
      <w:r w:rsidR="00A1566E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>
        <w:rPr>
          <w:rFonts w:ascii="Trebuchet MS" w:eastAsia="Times New Roman" w:hAnsi="Trebuchet MS" w:cs="Times New Roman"/>
          <w:i/>
          <w:color w:val="000000"/>
        </w:rPr>
        <w:t>acest</w:t>
      </w:r>
      <w:proofErr w:type="spellEnd"/>
      <w:r>
        <w:rPr>
          <w:rFonts w:ascii="Trebuchet MS" w:eastAsia="Times New Roman" w:hAnsi="Trebuchet MS" w:cs="Times New Roman"/>
          <w:i/>
          <w:color w:val="000000"/>
        </w:rPr>
        <w:t xml:space="preserve"> </w:t>
      </w:r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drept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,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indiferent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</w:t>
      </w:r>
      <w:proofErr w:type="spellStart"/>
      <w:r w:rsidR="005A52D0" w:rsidRPr="00A7689D">
        <w:rPr>
          <w:rFonts w:ascii="Trebuchet MS" w:eastAsia="Times New Roman" w:hAnsi="Trebuchet MS" w:cs="Times New Roman"/>
          <w:i/>
          <w:color w:val="000000"/>
        </w:rPr>
        <w:t>dacă</w:t>
      </w:r>
      <w:proofErr w:type="spellEnd"/>
      <w:r w:rsidR="005A52D0" w:rsidRPr="00A7689D">
        <w:rPr>
          <w:rFonts w:ascii="Trebuchet MS" w:eastAsia="Times New Roman" w:hAnsi="Trebuchet MS" w:cs="Times New Roman"/>
          <w:i/>
          <w:color w:val="000000"/>
        </w:rPr>
        <w:t xml:space="preserve"> este de indemnizaţie sau stimulent, dacă celălalt părinte nu accesează propriul drept la concediu.</w:t>
      </w:r>
    </w:p>
    <w:p w:rsidR="00187DD8" w:rsidRPr="00A1566E" w:rsidRDefault="000D7D1F" w:rsidP="000D7D1F">
      <w:pPr>
        <w:jc w:val="both"/>
        <w:rPr>
          <w:rFonts w:ascii="Trebuchet MS" w:eastAsia="Times New Roman" w:hAnsi="Trebuchet MS" w:cs="Times New Roman"/>
          <w:i/>
          <w:color w:val="000000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A1566E" w:rsidRPr="00A1566E">
        <w:rPr>
          <w:sz w:val="24"/>
          <w:szCs w:val="24"/>
        </w:rPr>
        <w:t>Persoanele</w:t>
      </w:r>
      <w:proofErr w:type="spellEnd"/>
      <w:r w:rsidR="00A1566E" w:rsidRPr="00A1566E">
        <w:rPr>
          <w:sz w:val="24"/>
          <w:szCs w:val="24"/>
        </w:rPr>
        <w:t xml:space="preserve"> care, </w:t>
      </w:r>
      <w:proofErr w:type="spellStart"/>
      <w:r w:rsidR="00A1566E" w:rsidRPr="00A1566E">
        <w:rPr>
          <w:sz w:val="24"/>
          <w:szCs w:val="24"/>
        </w:rPr>
        <w:t>în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ultimii</w:t>
      </w:r>
      <w:proofErr w:type="spellEnd"/>
      <w:r w:rsidR="00A1566E" w:rsidRPr="00A1566E">
        <w:rPr>
          <w:sz w:val="24"/>
          <w:szCs w:val="24"/>
        </w:rPr>
        <w:t xml:space="preserve"> 2 </w:t>
      </w:r>
      <w:proofErr w:type="spellStart"/>
      <w:r w:rsidR="00A1566E" w:rsidRPr="00A1566E">
        <w:rPr>
          <w:sz w:val="24"/>
          <w:szCs w:val="24"/>
        </w:rPr>
        <w:t>ani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anteriori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datei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naşterii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copilului</w:t>
      </w:r>
      <w:proofErr w:type="spellEnd"/>
      <w:r w:rsidR="00A1566E" w:rsidRPr="00A1566E">
        <w:rPr>
          <w:sz w:val="24"/>
          <w:szCs w:val="24"/>
        </w:rPr>
        <w:t xml:space="preserve">, au </w:t>
      </w:r>
      <w:proofErr w:type="spellStart"/>
      <w:r w:rsidR="00A1566E" w:rsidRPr="00A1566E">
        <w:rPr>
          <w:sz w:val="24"/>
          <w:szCs w:val="24"/>
        </w:rPr>
        <w:t>realizat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timp</w:t>
      </w:r>
      <w:proofErr w:type="spellEnd"/>
      <w:r w:rsidR="00A1566E" w:rsidRPr="00A1566E">
        <w:rPr>
          <w:sz w:val="24"/>
          <w:szCs w:val="24"/>
        </w:rPr>
        <w:t xml:space="preserve"> de </w:t>
      </w:r>
      <w:proofErr w:type="spellStart"/>
      <w:r w:rsidR="00A1566E" w:rsidRPr="00A1566E">
        <w:rPr>
          <w:sz w:val="24"/>
          <w:szCs w:val="24"/>
        </w:rPr>
        <w:t>cel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puţin</w:t>
      </w:r>
      <w:proofErr w:type="spellEnd"/>
      <w:r w:rsidR="00A1566E" w:rsidRPr="00A1566E">
        <w:rPr>
          <w:sz w:val="24"/>
          <w:szCs w:val="24"/>
        </w:rPr>
        <w:t xml:space="preserve"> 12 </w:t>
      </w:r>
      <w:proofErr w:type="spellStart"/>
      <w:r w:rsidR="00A1566E" w:rsidRPr="00A1566E">
        <w:rPr>
          <w:sz w:val="24"/>
          <w:szCs w:val="24"/>
        </w:rPr>
        <w:t>luni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venituri</w:t>
      </w:r>
      <w:proofErr w:type="spellEnd"/>
      <w:r w:rsidR="00A1566E" w:rsidRPr="00A1566E">
        <w:rPr>
          <w:sz w:val="24"/>
          <w:szCs w:val="24"/>
        </w:rPr>
        <w:t xml:space="preserve"> din </w:t>
      </w:r>
      <w:proofErr w:type="spellStart"/>
      <w:r w:rsidR="00A1566E" w:rsidRPr="00A1566E">
        <w:rPr>
          <w:sz w:val="24"/>
          <w:szCs w:val="24"/>
        </w:rPr>
        <w:t>salarii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şi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asimilate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salariilor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venituri</w:t>
      </w:r>
      <w:proofErr w:type="spellEnd"/>
      <w:r w:rsidR="00A1566E" w:rsidRPr="00A1566E">
        <w:rPr>
          <w:sz w:val="24"/>
          <w:szCs w:val="24"/>
        </w:rPr>
        <w:t xml:space="preserve"> din </w:t>
      </w:r>
      <w:proofErr w:type="spellStart"/>
      <w:r w:rsidR="00A1566E" w:rsidRPr="00A1566E">
        <w:rPr>
          <w:sz w:val="24"/>
          <w:szCs w:val="24"/>
        </w:rPr>
        <w:t>activităţi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independente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venituri</w:t>
      </w:r>
      <w:proofErr w:type="spellEnd"/>
      <w:r w:rsidR="00A1566E" w:rsidRPr="00A1566E">
        <w:rPr>
          <w:sz w:val="24"/>
          <w:szCs w:val="24"/>
        </w:rPr>
        <w:t xml:space="preserve"> din </w:t>
      </w:r>
      <w:proofErr w:type="spellStart"/>
      <w:r w:rsidR="00A1566E" w:rsidRPr="00A1566E">
        <w:rPr>
          <w:sz w:val="24"/>
          <w:szCs w:val="24"/>
        </w:rPr>
        <w:t>drepturi</w:t>
      </w:r>
      <w:proofErr w:type="spellEnd"/>
      <w:r w:rsidR="00A1566E" w:rsidRPr="00A1566E">
        <w:rPr>
          <w:sz w:val="24"/>
          <w:szCs w:val="24"/>
        </w:rPr>
        <w:t xml:space="preserve"> de </w:t>
      </w:r>
      <w:proofErr w:type="spellStart"/>
      <w:r w:rsidR="00A1566E" w:rsidRPr="00A1566E">
        <w:rPr>
          <w:sz w:val="24"/>
          <w:szCs w:val="24"/>
        </w:rPr>
        <w:t>proprietate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intelectuală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venituri</w:t>
      </w:r>
      <w:proofErr w:type="spellEnd"/>
      <w:r w:rsidR="00A1566E" w:rsidRPr="00A1566E">
        <w:rPr>
          <w:sz w:val="24"/>
          <w:szCs w:val="24"/>
        </w:rPr>
        <w:t xml:space="preserve"> din </w:t>
      </w:r>
      <w:proofErr w:type="spellStart"/>
      <w:r w:rsidR="00A1566E" w:rsidRPr="00A1566E">
        <w:rPr>
          <w:sz w:val="24"/>
          <w:szCs w:val="24"/>
        </w:rPr>
        <w:t>activităţi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agricole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silvicultură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şi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piscicultură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supuse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impozitului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pe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venit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potrivit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prevederilor</w:t>
      </w:r>
      <w:proofErr w:type="spellEnd"/>
      <w:r w:rsidR="00A1566E" w:rsidRPr="00A1566E">
        <w:rPr>
          <w:sz w:val="24"/>
          <w:szCs w:val="24"/>
        </w:rPr>
        <w:t xml:space="preserve"> </w:t>
      </w:r>
      <w:hyperlink r:id="rId7" w:history="1">
        <w:proofErr w:type="spellStart"/>
        <w:r w:rsidR="00A1566E" w:rsidRPr="00A1566E">
          <w:rPr>
            <w:color w:val="0000FF"/>
            <w:sz w:val="24"/>
            <w:szCs w:val="24"/>
            <w:u w:val="single"/>
          </w:rPr>
          <w:t>Legii</w:t>
        </w:r>
        <w:proofErr w:type="spellEnd"/>
        <w:r w:rsidR="00A1566E" w:rsidRPr="00A1566E">
          <w:rPr>
            <w:color w:val="0000FF"/>
            <w:sz w:val="24"/>
            <w:szCs w:val="24"/>
            <w:u w:val="single"/>
          </w:rPr>
          <w:t xml:space="preserve"> nr. 227/2015</w:t>
        </w:r>
      </w:hyperlink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privind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Codul</w:t>
      </w:r>
      <w:proofErr w:type="spellEnd"/>
      <w:r w:rsidR="00A1566E" w:rsidRPr="00A1566E">
        <w:rPr>
          <w:sz w:val="24"/>
          <w:szCs w:val="24"/>
        </w:rPr>
        <w:t xml:space="preserve"> fiscal, cu </w:t>
      </w:r>
      <w:proofErr w:type="spellStart"/>
      <w:r w:rsidR="00A1566E" w:rsidRPr="00A1566E">
        <w:rPr>
          <w:sz w:val="24"/>
          <w:szCs w:val="24"/>
        </w:rPr>
        <w:t>modificările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şi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completările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ulterioare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denumite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în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continuare</w:t>
      </w:r>
      <w:proofErr w:type="spellEnd"/>
      <w:r w:rsidR="00A1566E" w:rsidRPr="00A1566E">
        <w:rPr>
          <w:b/>
          <w:bCs/>
          <w:sz w:val="24"/>
          <w:szCs w:val="24"/>
        </w:rPr>
        <w:t xml:space="preserve"> </w:t>
      </w:r>
      <w:proofErr w:type="spellStart"/>
      <w:r w:rsidR="00A1566E" w:rsidRPr="00A1566E">
        <w:rPr>
          <w:b/>
          <w:bCs/>
          <w:sz w:val="24"/>
          <w:szCs w:val="24"/>
        </w:rPr>
        <w:t>venituri</w:t>
      </w:r>
      <w:proofErr w:type="spellEnd"/>
      <w:r w:rsidR="00A1566E" w:rsidRPr="00A1566E">
        <w:rPr>
          <w:b/>
          <w:bCs/>
          <w:sz w:val="24"/>
          <w:szCs w:val="24"/>
        </w:rPr>
        <w:t xml:space="preserve"> </w:t>
      </w:r>
      <w:proofErr w:type="spellStart"/>
      <w:r w:rsidR="00A1566E" w:rsidRPr="00A1566E">
        <w:rPr>
          <w:b/>
          <w:bCs/>
          <w:sz w:val="24"/>
          <w:szCs w:val="24"/>
        </w:rPr>
        <w:t>supuse</w:t>
      </w:r>
      <w:proofErr w:type="spellEnd"/>
      <w:r w:rsidR="00A1566E" w:rsidRPr="00A1566E">
        <w:rPr>
          <w:b/>
          <w:bCs/>
          <w:sz w:val="24"/>
          <w:szCs w:val="24"/>
        </w:rPr>
        <w:t xml:space="preserve"> </w:t>
      </w:r>
      <w:proofErr w:type="spellStart"/>
      <w:r w:rsidR="00A1566E" w:rsidRPr="00A1566E">
        <w:rPr>
          <w:b/>
          <w:bCs/>
          <w:sz w:val="24"/>
          <w:szCs w:val="24"/>
        </w:rPr>
        <w:t>impozitului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beneficiază</w:t>
      </w:r>
      <w:proofErr w:type="spellEnd"/>
      <w:r w:rsidR="00A1566E" w:rsidRPr="00A1566E">
        <w:rPr>
          <w:sz w:val="24"/>
          <w:szCs w:val="24"/>
        </w:rPr>
        <w:t xml:space="preserve"> de </w:t>
      </w:r>
      <w:proofErr w:type="spellStart"/>
      <w:r w:rsidR="00A1566E" w:rsidRPr="00A1566E">
        <w:rPr>
          <w:sz w:val="24"/>
          <w:szCs w:val="24"/>
        </w:rPr>
        <w:t>concediu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pentru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creşterea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copilului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în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vârstă</w:t>
      </w:r>
      <w:proofErr w:type="spellEnd"/>
      <w:r w:rsidR="00A1566E" w:rsidRPr="00A1566E">
        <w:rPr>
          <w:sz w:val="24"/>
          <w:szCs w:val="24"/>
        </w:rPr>
        <w:t xml:space="preserve"> de </w:t>
      </w:r>
      <w:proofErr w:type="spellStart"/>
      <w:r w:rsidR="00A1566E" w:rsidRPr="00A1566E">
        <w:rPr>
          <w:sz w:val="24"/>
          <w:szCs w:val="24"/>
        </w:rPr>
        <w:t>până</w:t>
      </w:r>
      <w:proofErr w:type="spellEnd"/>
      <w:r w:rsidR="00A1566E" w:rsidRPr="00A1566E">
        <w:rPr>
          <w:sz w:val="24"/>
          <w:szCs w:val="24"/>
        </w:rPr>
        <w:t xml:space="preserve"> la 2 </w:t>
      </w:r>
      <w:proofErr w:type="spellStart"/>
      <w:r w:rsidR="00A1566E" w:rsidRPr="00A1566E">
        <w:rPr>
          <w:sz w:val="24"/>
          <w:szCs w:val="24"/>
        </w:rPr>
        <w:t>ani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respectiv</w:t>
      </w:r>
      <w:proofErr w:type="spellEnd"/>
      <w:r w:rsidR="00A1566E" w:rsidRPr="00A1566E">
        <w:rPr>
          <w:sz w:val="24"/>
          <w:szCs w:val="24"/>
        </w:rPr>
        <w:t xml:space="preserve"> 3 </w:t>
      </w:r>
      <w:proofErr w:type="spellStart"/>
      <w:r w:rsidR="00A1566E" w:rsidRPr="00A1566E">
        <w:rPr>
          <w:sz w:val="24"/>
          <w:szCs w:val="24"/>
        </w:rPr>
        <w:t>ani</w:t>
      </w:r>
      <w:proofErr w:type="spellEnd"/>
      <w:r w:rsidR="00A1566E" w:rsidRPr="00A1566E">
        <w:rPr>
          <w:sz w:val="24"/>
          <w:szCs w:val="24"/>
        </w:rPr>
        <w:t xml:space="preserve">, </w:t>
      </w:r>
      <w:proofErr w:type="spellStart"/>
      <w:r w:rsidR="00A1566E" w:rsidRPr="00A1566E">
        <w:rPr>
          <w:sz w:val="24"/>
          <w:szCs w:val="24"/>
        </w:rPr>
        <w:t>în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cazul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copilului</w:t>
      </w:r>
      <w:proofErr w:type="spellEnd"/>
      <w:r w:rsidR="00A1566E" w:rsidRPr="00A1566E">
        <w:rPr>
          <w:sz w:val="24"/>
          <w:szCs w:val="24"/>
        </w:rPr>
        <w:t xml:space="preserve"> cu handicap, </w:t>
      </w:r>
      <w:proofErr w:type="spellStart"/>
      <w:r w:rsidR="00A1566E" w:rsidRPr="00A1566E">
        <w:rPr>
          <w:sz w:val="24"/>
          <w:szCs w:val="24"/>
        </w:rPr>
        <w:t>precum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şi</w:t>
      </w:r>
      <w:proofErr w:type="spellEnd"/>
      <w:r w:rsidR="00A1566E" w:rsidRPr="00A1566E">
        <w:rPr>
          <w:sz w:val="24"/>
          <w:szCs w:val="24"/>
        </w:rPr>
        <w:t xml:space="preserve"> de o </w:t>
      </w:r>
      <w:proofErr w:type="spellStart"/>
      <w:r w:rsidR="00A1566E" w:rsidRPr="00A1566E">
        <w:rPr>
          <w:sz w:val="24"/>
          <w:szCs w:val="24"/>
        </w:rPr>
        <w:t>indemnizaţie</w:t>
      </w:r>
      <w:proofErr w:type="spellEnd"/>
      <w:r w:rsidR="00A1566E" w:rsidRPr="00A1566E">
        <w:rPr>
          <w:sz w:val="24"/>
          <w:szCs w:val="24"/>
        </w:rPr>
        <w:t xml:space="preserve"> </w:t>
      </w:r>
      <w:proofErr w:type="spellStart"/>
      <w:r w:rsidR="00A1566E" w:rsidRPr="00A1566E">
        <w:rPr>
          <w:sz w:val="24"/>
          <w:szCs w:val="24"/>
        </w:rPr>
        <w:t>lunară</w:t>
      </w:r>
      <w:proofErr w:type="spellEnd"/>
      <w:r w:rsidR="00A1566E" w:rsidRPr="00A1566E">
        <w:rPr>
          <w:sz w:val="24"/>
          <w:szCs w:val="24"/>
        </w:rPr>
        <w:t>.</w:t>
      </w:r>
    </w:p>
    <w:sectPr w:rsidR="00187DD8" w:rsidRPr="00A1566E" w:rsidSect="0085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1A1"/>
    <w:multiLevelType w:val="multilevel"/>
    <w:tmpl w:val="60F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D0"/>
    <w:rsid w:val="000D7D1F"/>
    <w:rsid w:val="00187DD8"/>
    <w:rsid w:val="00432123"/>
    <w:rsid w:val="00532BA2"/>
    <w:rsid w:val="005A52D0"/>
    <w:rsid w:val="005A54CC"/>
    <w:rsid w:val="006572C9"/>
    <w:rsid w:val="007B7697"/>
    <w:rsid w:val="008534A5"/>
    <w:rsid w:val="008E2FA2"/>
    <w:rsid w:val="00993707"/>
    <w:rsid w:val="009944C9"/>
    <w:rsid w:val="00A1566E"/>
    <w:rsid w:val="00A7689D"/>
    <w:rsid w:val="00B00FC4"/>
    <w:rsid w:val="00E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D0"/>
    <w:rPr>
      <w:b/>
      <w:bCs/>
    </w:rPr>
  </w:style>
  <w:style w:type="character" w:customStyle="1" w:styleId="apple-converted-space">
    <w:name w:val="apple-converted-space"/>
    <w:basedOn w:val="DefaultParagraphFont"/>
    <w:rsid w:val="005A52D0"/>
  </w:style>
  <w:style w:type="character" w:styleId="Emphasis">
    <w:name w:val="Emphasis"/>
    <w:basedOn w:val="DefaultParagraphFont"/>
    <w:uiPriority w:val="20"/>
    <w:qFormat/>
    <w:rsid w:val="005A52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5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2D0"/>
    <w:rPr>
      <w:b/>
      <w:bCs/>
    </w:rPr>
  </w:style>
  <w:style w:type="character" w:customStyle="1" w:styleId="apple-converted-space">
    <w:name w:val="apple-converted-space"/>
    <w:basedOn w:val="DefaultParagraphFont"/>
    <w:rsid w:val="005A52D0"/>
  </w:style>
  <w:style w:type="character" w:styleId="Emphasis">
    <w:name w:val="Emphasis"/>
    <w:basedOn w:val="DefaultParagraphFont"/>
    <w:uiPriority w:val="20"/>
    <w:qFormat/>
    <w:rsid w:val="005A52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unsaved://LexNavigator.htm/DB0;LexAct%20240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bm.ro/wp-content/uploads/2014/11/cerere-pentru-acordarea-indemnizatiei-de-crestere-a-copilulu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6</cp:revision>
  <cp:lastPrinted>2023-09-12T10:32:00Z</cp:lastPrinted>
  <dcterms:created xsi:type="dcterms:W3CDTF">2023-09-12T10:01:00Z</dcterms:created>
  <dcterms:modified xsi:type="dcterms:W3CDTF">2023-09-12T12:11:00Z</dcterms:modified>
</cp:coreProperties>
</file>